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B28FF" w14:textId="77777777" w:rsidR="007E2ED4" w:rsidRPr="0022357E" w:rsidRDefault="007E2ED4">
      <w:pPr>
        <w:rPr>
          <w:rFonts w:ascii="Times New Roman" w:hAnsi="Times New Roman" w:cs="Times New Roman"/>
        </w:rPr>
      </w:pPr>
    </w:p>
    <w:p w14:paraId="14D0C18A" w14:textId="77777777" w:rsidR="007E2ED4" w:rsidRPr="00466464" w:rsidRDefault="007E2ED4" w:rsidP="007E2ED4">
      <w:pPr>
        <w:tabs>
          <w:tab w:val="left" w:pos="3853"/>
        </w:tabs>
        <w:jc w:val="center"/>
        <w:rPr>
          <w:rFonts w:ascii="Times New Roman" w:hAnsi="Times New Roman" w:cs="Times New Roman"/>
          <w:sz w:val="24"/>
        </w:rPr>
      </w:pPr>
      <w:r w:rsidRPr="00466464">
        <w:rPr>
          <w:rFonts w:ascii="Times New Roman" w:hAnsi="Times New Roman" w:cs="Times New Roman"/>
          <w:b/>
          <w:sz w:val="28"/>
          <w:szCs w:val="20"/>
        </w:rPr>
        <w:t xml:space="preserve">Lokata promocyjna </w:t>
      </w:r>
      <w:r w:rsidR="00AE4D16" w:rsidRPr="00466464">
        <w:rPr>
          <w:rFonts w:ascii="Times New Roman" w:hAnsi="Times New Roman" w:cs="Times New Roman"/>
          <w:b/>
          <w:sz w:val="28"/>
          <w:szCs w:val="20"/>
        </w:rPr>
        <w:t>„</w:t>
      </w:r>
      <w:r w:rsidR="001B2E26">
        <w:rPr>
          <w:rFonts w:ascii="Times New Roman" w:hAnsi="Times New Roman" w:cs="Times New Roman"/>
          <w:b/>
          <w:sz w:val="28"/>
          <w:szCs w:val="20"/>
        </w:rPr>
        <w:t>POMYŚLNA</w:t>
      </w:r>
      <w:r w:rsidR="00AE4D16" w:rsidRPr="00466464">
        <w:rPr>
          <w:rFonts w:ascii="Times New Roman" w:hAnsi="Times New Roman" w:cs="Times New Roman"/>
          <w:b/>
          <w:sz w:val="28"/>
          <w:szCs w:val="20"/>
        </w:rPr>
        <w:t>”</w:t>
      </w:r>
      <w:r w:rsidRPr="00466464">
        <w:rPr>
          <w:rFonts w:ascii="Times New Roman" w:hAnsi="Times New Roman" w:cs="Times New Roman"/>
          <w:b/>
          <w:sz w:val="28"/>
          <w:szCs w:val="20"/>
        </w:rPr>
        <w:t xml:space="preserve"> – ZASADY FUNKCJONOWANIA</w:t>
      </w:r>
      <w:r w:rsidR="006C3E3F" w:rsidRPr="00466464">
        <w:rPr>
          <w:rFonts w:ascii="Times New Roman" w:hAnsi="Times New Roman" w:cs="Times New Roman"/>
          <w:b/>
          <w:sz w:val="28"/>
          <w:szCs w:val="20"/>
        </w:rPr>
        <w:br/>
      </w:r>
    </w:p>
    <w:p w14:paraId="279D8B20" w14:textId="77777777" w:rsidR="007E2ED4" w:rsidRPr="00466464" w:rsidRDefault="007E2ED4" w:rsidP="007E2ED4">
      <w:pPr>
        <w:rPr>
          <w:rFonts w:ascii="Times New Roman" w:hAnsi="Times New Roman" w:cs="Times New Roman"/>
        </w:rPr>
      </w:pPr>
    </w:p>
    <w:p w14:paraId="61EF02BF" w14:textId="77777777" w:rsidR="0022357E" w:rsidRPr="00466464" w:rsidRDefault="0022357E" w:rsidP="000E7032">
      <w:pPr>
        <w:ind w:left="2977" w:hanging="2548"/>
        <w:jc w:val="both"/>
        <w:rPr>
          <w:rFonts w:ascii="Times New Roman" w:hAnsi="Times New Roman" w:cs="Times New Roman"/>
          <w:i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Opis lokaty:</w:t>
      </w:r>
      <w:r w:rsidRPr="00466464">
        <w:rPr>
          <w:rFonts w:ascii="Times New Roman" w:hAnsi="Times New Roman" w:cs="Times New Roman"/>
          <w:color w:val="339966"/>
          <w:sz w:val="20"/>
        </w:rPr>
        <w:t xml:space="preserve"> 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="00AE4D16" w:rsidRPr="00466464">
        <w:rPr>
          <w:rFonts w:ascii="Times New Roman" w:hAnsi="Times New Roman" w:cs="Times New Roman"/>
          <w:sz w:val="20"/>
        </w:rPr>
        <w:t xml:space="preserve">terminowa lokata oszczędnościowa o </w:t>
      </w:r>
      <w:r w:rsidR="00C609DA">
        <w:rPr>
          <w:rFonts w:ascii="Times New Roman" w:hAnsi="Times New Roman" w:cs="Times New Roman"/>
          <w:b/>
          <w:sz w:val="20"/>
        </w:rPr>
        <w:t>zmiennym</w:t>
      </w:r>
      <w:r w:rsidR="00AE4D16" w:rsidRPr="00466464">
        <w:rPr>
          <w:rFonts w:ascii="Times New Roman" w:hAnsi="Times New Roman" w:cs="Times New Roman"/>
          <w:b/>
          <w:sz w:val="20"/>
        </w:rPr>
        <w:t xml:space="preserve"> oprocentowaniu</w:t>
      </w:r>
      <w:r w:rsidR="00AE4D16" w:rsidRPr="00466464">
        <w:rPr>
          <w:rFonts w:ascii="Times New Roman" w:hAnsi="Times New Roman" w:cs="Times New Roman"/>
          <w:sz w:val="20"/>
        </w:rPr>
        <w:t xml:space="preserve"> z kapitalizacją na koniec okresu umownego funkcjonująca pod nazwą</w:t>
      </w:r>
      <w:r w:rsidR="00AE4D16" w:rsidRPr="00466464">
        <w:rPr>
          <w:rFonts w:ascii="Times New Roman" w:hAnsi="Times New Roman" w:cs="Times New Roman"/>
          <w:i/>
          <w:sz w:val="20"/>
        </w:rPr>
        <w:t xml:space="preserve"> Lokata </w:t>
      </w:r>
      <w:r w:rsidR="007F6181">
        <w:rPr>
          <w:rFonts w:ascii="Times New Roman" w:hAnsi="Times New Roman" w:cs="Times New Roman"/>
          <w:i/>
          <w:sz w:val="20"/>
        </w:rPr>
        <w:t>POMYŚLNA</w:t>
      </w:r>
      <w:r w:rsidR="00AE4D16" w:rsidRPr="00466464">
        <w:rPr>
          <w:rFonts w:ascii="Times New Roman" w:hAnsi="Times New Roman" w:cs="Times New Roman"/>
          <w:sz w:val="20"/>
        </w:rPr>
        <w:t xml:space="preserve">, dostępna dla Klientów będących posiadaczem/współposiadaczem rachunku oszczędnościowo-rozliczeniowego </w:t>
      </w:r>
      <w:r w:rsidR="00C609DA">
        <w:rPr>
          <w:rFonts w:ascii="Times New Roman" w:hAnsi="Times New Roman" w:cs="Times New Roman"/>
          <w:sz w:val="20"/>
        </w:rPr>
        <w:br/>
      </w:r>
      <w:r w:rsidR="00AE4D16" w:rsidRPr="00466464">
        <w:rPr>
          <w:rFonts w:ascii="Times New Roman" w:hAnsi="Times New Roman" w:cs="Times New Roman"/>
          <w:sz w:val="20"/>
        </w:rPr>
        <w:t>w BS Tychy</w:t>
      </w:r>
      <w:r w:rsidR="00AE4D16" w:rsidRPr="00466464">
        <w:rPr>
          <w:rFonts w:ascii="Times New Roman" w:hAnsi="Times New Roman" w:cs="Times New Roman"/>
          <w:b/>
          <w:sz w:val="20"/>
        </w:rPr>
        <w:t xml:space="preserve"> (wraz z wydaną kartą debetową oraz sparowaną z rachunkiem aplikacją mobilną BS Tychy </w:t>
      </w:r>
      <w:proofErr w:type="spellStart"/>
      <w:r w:rsidR="00AE4D16" w:rsidRPr="00466464">
        <w:rPr>
          <w:rFonts w:ascii="Times New Roman" w:hAnsi="Times New Roman" w:cs="Times New Roman"/>
          <w:b/>
          <w:sz w:val="20"/>
        </w:rPr>
        <w:t>mobileNet</w:t>
      </w:r>
      <w:proofErr w:type="spellEnd"/>
      <w:r w:rsidR="00AE4D16" w:rsidRPr="00466464">
        <w:rPr>
          <w:rFonts w:ascii="Times New Roman" w:hAnsi="Times New Roman" w:cs="Times New Roman"/>
          <w:b/>
          <w:sz w:val="20"/>
        </w:rPr>
        <w:t xml:space="preserve">, </w:t>
      </w:r>
      <w:r w:rsidR="00AE4D16" w:rsidRPr="00466464">
        <w:rPr>
          <w:rFonts w:ascii="Times New Roman" w:hAnsi="Times New Roman" w:cs="Times New Roman"/>
          <w:sz w:val="20"/>
        </w:rPr>
        <w:t>w dniu założenia lokaty)</w:t>
      </w:r>
    </w:p>
    <w:p w14:paraId="2949351A" w14:textId="77777777" w:rsidR="0022357E" w:rsidRPr="00466464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14:paraId="7886E682" w14:textId="0D74A1DD" w:rsidR="0022357E" w:rsidRPr="00466464" w:rsidRDefault="0022357E" w:rsidP="000E7032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Okres przyjmowania lokaty:</w:t>
      </w:r>
      <w:r w:rsidRPr="00466464">
        <w:rPr>
          <w:rFonts w:ascii="Times New Roman" w:hAnsi="Times New Roman" w:cs="Times New Roman"/>
          <w:color w:val="339966"/>
          <w:sz w:val="20"/>
        </w:rPr>
        <w:t xml:space="preserve"> 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Pr="00466464">
        <w:rPr>
          <w:rFonts w:ascii="Times New Roman" w:hAnsi="Times New Roman" w:cs="Times New Roman"/>
          <w:sz w:val="20"/>
        </w:rPr>
        <w:t xml:space="preserve">od </w:t>
      </w:r>
      <w:r w:rsidR="00632B22">
        <w:rPr>
          <w:rFonts w:ascii="Times New Roman" w:hAnsi="Times New Roman" w:cs="Times New Roman"/>
          <w:sz w:val="20"/>
        </w:rPr>
        <w:t>29</w:t>
      </w:r>
      <w:r w:rsidR="000C6F15">
        <w:rPr>
          <w:rFonts w:ascii="Times New Roman" w:hAnsi="Times New Roman" w:cs="Times New Roman"/>
          <w:sz w:val="20"/>
        </w:rPr>
        <w:t>.0</w:t>
      </w:r>
      <w:r w:rsidR="00632B22">
        <w:rPr>
          <w:rFonts w:ascii="Times New Roman" w:hAnsi="Times New Roman" w:cs="Times New Roman"/>
          <w:sz w:val="20"/>
        </w:rPr>
        <w:t>4</w:t>
      </w:r>
      <w:r w:rsidR="000C6F15">
        <w:rPr>
          <w:rFonts w:ascii="Times New Roman" w:hAnsi="Times New Roman" w:cs="Times New Roman"/>
          <w:sz w:val="20"/>
        </w:rPr>
        <w:t>.202</w:t>
      </w:r>
      <w:r w:rsidR="00632B22">
        <w:rPr>
          <w:rFonts w:ascii="Times New Roman" w:hAnsi="Times New Roman" w:cs="Times New Roman"/>
          <w:sz w:val="20"/>
        </w:rPr>
        <w:t>5</w:t>
      </w:r>
      <w:r w:rsidRPr="00466464">
        <w:rPr>
          <w:rFonts w:ascii="Times New Roman" w:hAnsi="Times New Roman" w:cs="Times New Roman"/>
          <w:sz w:val="20"/>
        </w:rPr>
        <w:t xml:space="preserve"> r. do odwołania</w:t>
      </w:r>
    </w:p>
    <w:p w14:paraId="6A45EEAD" w14:textId="77777777" w:rsidR="0022357E" w:rsidRPr="00466464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14:paraId="17E260F4" w14:textId="77777777" w:rsidR="0022357E" w:rsidRPr="00466464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Minimalna kwota lokaty:</w:t>
      </w:r>
      <w:r w:rsidRPr="00466464">
        <w:rPr>
          <w:rFonts w:ascii="Times New Roman" w:hAnsi="Times New Roman" w:cs="Times New Roman"/>
          <w:color w:val="339966"/>
          <w:sz w:val="20"/>
        </w:rPr>
        <w:t xml:space="preserve"> 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Pr="00466464">
        <w:rPr>
          <w:rFonts w:ascii="Times New Roman" w:hAnsi="Times New Roman" w:cs="Times New Roman"/>
          <w:sz w:val="20"/>
        </w:rPr>
        <w:t>2.000,00 zł</w:t>
      </w:r>
    </w:p>
    <w:p w14:paraId="62AE3F04" w14:textId="77777777" w:rsidR="0022357E" w:rsidRPr="00466464" w:rsidRDefault="0022357E" w:rsidP="000E7032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14:paraId="51B45624" w14:textId="77777777" w:rsidR="0022357E" w:rsidRPr="00466464" w:rsidRDefault="0022357E" w:rsidP="000E7032">
      <w:pPr>
        <w:ind w:left="2977" w:hanging="2551"/>
        <w:jc w:val="both"/>
        <w:rPr>
          <w:rFonts w:ascii="Times New Roman" w:hAnsi="Times New Roman" w:cs="Times New Roman"/>
          <w:b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Ograniczenia:</w:t>
      </w:r>
      <w:r w:rsidRPr="00466464">
        <w:rPr>
          <w:rFonts w:ascii="Times New Roman" w:hAnsi="Times New Roman" w:cs="Times New Roman"/>
          <w:b/>
          <w:color w:val="339966"/>
          <w:sz w:val="20"/>
        </w:rPr>
        <w:tab/>
      </w:r>
      <w:r w:rsidR="003F53DF" w:rsidRPr="003F53DF">
        <w:rPr>
          <w:rFonts w:ascii="Times New Roman" w:hAnsi="Times New Roman" w:cs="Times New Roman"/>
          <w:sz w:val="20"/>
        </w:rPr>
        <w:t xml:space="preserve">Klient może posiadać maksymalnie dwie lokaty promocyjne </w:t>
      </w:r>
      <w:r w:rsidR="007F6181">
        <w:rPr>
          <w:rFonts w:ascii="Times New Roman" w:hAnsi="Times New Roman" w:cs="Times New Roman"/>
          <w:i/>
          <w:sz w:val="20"/>
        </w:rPr>
        <w:t>POMYŚLNE</w:t>
      </w:r>
      <w:r w:rsidR="003F53DF" w:rsidRPr="003F53DF">
        <w:rPr>
          <w:rFonts w:ascii="Times New Roman" w:hAnsi="Times New Roman" w:cs="Times New Roman"/>
          <w:i/>
          <w:sz w:val="20"/>
        </w:rPr>
        <w:t>,</w:t>
      </w:r>
      <w:r w:rsidR="003F53DF" w:rsidRPr="003F53DF">
        <w:rPr>
          <w:rFonts w:ascii="Times New Roman" w:hAnsi="Times New Roman" w:cs="Times New Roman"/>
          <w:sz w:val="20"/>
        </w:rPr>
        <w:t xml:space="preserve"> </w:t>
      </w:r>
      <w:r w:rsidR="003F53DF" w:rsidRPr="003F53DF">
        <w:rPr>
          <w:rFonts w:ascii="Times New Roman" w:hAnsi="Times New Roman" w:cs="Times New Roman"/>
          <w:sz w:val="20"/>
        </w:rPr>
        <w:br/>
        <w:t>a łączna wartość zdeponowanych na obu lokatach środków nie może przekraczać kwoty 200.000,00 zł</w:t>
      </w:r>
    </w:p>
    <w:p w14:paraId="0E598D2E" w14:textId="77777777" w:rsidR="0022357E" w:rsidRPr="00466464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14:paraId="1C89D8FB" w14:textId="77777777" w:rsidR="0022357E" w:rsidRPr="00466464" w:rsidRDefault="0022357E" w:rsidP="000E7032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Okres lokaty:</w:t>
      </w:r>
      <w:r w:rsidRPr="00466464">
        <w:rPr>
          <w:rFonts w:ascii="Times New Roman" w:hAnsi="Times New Roman" w:cs="Times New Roman"/>
          <w:color w:val="339966"/>
          <w:sz w:val="20"/>
        </w:rPr>
        <w:t xml:space="preserve"> 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="003F53DF">
        <w:rPr>
          <w:rFonts w:ascii="Times New Roman" w:hAnsi="Times New Roman" w:cs="Times New Roman"/>
          <w:sz w:val="20"/>
        </w:rPr>
        <w:t>9 miesięcy</w:t>
      </w:r>
      <w:r w:rsidRPr="00466464">
        <w:rPr>
          <w:rFonts w:ascii="Times New Roman" w:hAnsi="Times New Roman" w:cs="Times New Roman"/>
          <w:sz w:val="20"/>
        </w:rPr>
        <w:t xml:space="preserve"> </w:t>
      </w:r>
    </w:p>
    <w:p w14:paraId="6F55E2A8" w14:textId="77777777" w:rsidR="0022357E" w:rsidRPr="00466464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14:paraId="4CE54031" w14:textId="7FFDDF3F" w:rsidR="0022357E" w:rsidRPr="00466464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Oprocentowanie:</w:t>
      </w:r>
      <w:r w:rsidRPr="00466464">
        <w:rPr>
          <w:rFonts w:ascii="Times New Roman" w:hAnsi="Times New Roman" w:cs="Times New Roman"/>
          <w:color w:val="339966"/>
          <w:sz w:val="20"/>
        </w:rPr>
        <w:t xml:space="preserve">   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="007F6181" w:rsidRPr="007F6181">
        <w:rPr>
          <w:rFonts w:ascii="Times New Roman" w:hAnsi="Times New Roman" w:cs="Times New Roman"/>
          <w:sz w:val="20"/>
        </w:rPr>
        <w:t xml:space="preserve">zmienne w wysokości </w:t>
      </w:r>
      <w:r w:rsidR="00632B22">
        <w:rPr>
          <w:rFonts w:ascii="Times New Roman" w:hAnsi="Times New Roman" w:cs="Times New Roman"/>
          <w:b/>
          <w:sz w:val="20"/>
        </w:rPr>
        <w:t>4</w:t>
      </w:r>
      <w:r w:rsidR="000C6F15">
        <w:rPr>
          <w:rFonts w:ascii="Times New Roman" w:hAnsi="Times New Roman" w:cs="Times New Roman"/>
          <w:b/>
          <w:sz w:val="20"/>
        </w:rPr>
        <w:t>,</w:t>
      </w:r>
      <w:r w:rsidR="00632B22">
        <w:rPr>
          <w:rFonts w:ascii="Times New Roman" w:hAnsi="Times New Roman" w:cs="Times New Roman"/>
          <w:b/>
          <w:sz w:val="20"/>
        </w:rPr>
        <w:t>7</w:t>
      </w:r>
      <w:r w:rsidR="000C6F15">
        <w:rPr>
          <w:rFonts w:ascii="Times New Roman" w:hAnsi="Times New Roman" w:cs="Times New Roman"/>
          <w:b/>
          <w:sz w:val="20"/>
        </w:rPr>
        <w:t>5</w:t>
      </w:r>
      <w:r w:rsidRPr="00466464">
        <w:rPr>
          <w:rFonts w:ascii="Times New Roman" w:hAnsi="Times New Roman" w:cs="Times New Roman"/>
          <w:b/>
          <w:sz w:val="20"/>
        </w:rPr>
        <w:t>%</w:t>
      </w:r>
      <w:r w:rsidRPr="00466464">
        <w:rPr>
          <w:rFonts w:ascii="Times New Roman" w:hAnsi="Times New Roman" w:cs="Times New Roman"/>
          <w:sz w:val="20"/>
        </w:rPr>
        <w:t xml:space="preserve"> w skali roku </w:t>
      </w:r>
    </w:p>
    <w:p w14:paraId="11DC66B4" w14:textId="77777777" w:rsidR="0022357E" w:rsidRPr="00466464" w:rsidRDefault="0022357E" w:rsidP="000E7032">
      <w:pPr>
        <w:ind w:left="2977"/>
        <w:jc w:val="both"/>
        <w:rPr>
          <w:rFonts w:ascii="Times New Roman" w:hAnsi="Times New Roman" w:cs="Times New Roman"/>
          <w:sz w:val="20"/>
          <w:u w:val="single"/>
        </w:rPr>
      </w:pPr>
    </w:p>
    <w:p w14:paraId="4F5CC522" w14:textId="77777777" w:rsidR="0022357E" w:rsidRPr="00466464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b/>
          <w:color w:val="339966"/>
          <w:sz w:val="20"/>
        </w:rPr>
        <w:t>Likwidacja lokaty:</w:t>
      </w:r>
      <w:r w:rsidR="000E7032" w:rsidRPr="00466464">
        <w:rPr>
          <w:rFonts w:ascii="Times New Roman" w:hAnsi="Times New Roman" w:cs="Times New Roman"/>
          <w:color w:val="339966"/>
          <w:sz w:val="20"/>
        </w:rPr>
        <w:t xml:space="preserve"> </w:t>
      </w:r>
      <w:r w:rsidR="000E7032" w:rsidRPr="00466464">
        <w:rPr>
          <w:rFonts w:ascii="Times New Roman" w:hAnsi="Times New Roman" w:cs="Times New Roman"/>
          <w:color w:val="339966"/>
          <w:sz w:val="20"/>
        </w:rPr>
        <w:tab/>
      </w:r>
      <w:r w:rsidRPr="00466464">
        <w:rPr>
          <w:rFonts w:ascii="Times New Roman" w:hAnsi="Times New Roman" w:cs="Times New Roman"/>
          <w:sz w:val="20"/>
        </w:rPr>
        <w:t xml:space="preserve">przy likwidacji lokaty przed terminem odsetki nie są naliczane </w:t>
      </w:r>
    </w:p>
    <w:p w14:paraId="3503769B" w14:textId="77777777" w:rsidR="0022357E" w:rsidRPr="00466464" w:rsidRDefault="0022357E" w:rsidP="000E7032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14:paraId="60E9D633" w14:textId="77777777" w:rsidR="0022357E" w:rsidRPr="0022357E" w:rsidRDefault="0022357E" w:rsidP="000E7032">
      <w:pPr>
        <w:ind w:left="2977" w:hanging="2693"/>
        <w:jc w:val="both"/>
        <w:rPr>
          <w:rFonts w:ascii="Times New Roman" w:hAnsi="Times New Roman" w:cs="Times New Roman"/>
          <w:sz w:val="20"/>
        </w:rPr>
      </w:pPr>
      <w:r w:rsidRPr="00466464">
        <w:rPr>
          <w:rFonts w:ascii="Times New Roman" w:hAnsi="Times New Roman" w:cs="Times New Roman"/>
          <w:color w:val="339966"/>
          <w:sz w:val="20"/>
        </w:rPr>
        <w:t xml:space="preserve">   </w:t>
      </w:r>
      <w:r w:rsidRPr="00466464">
        <w:rPr>
          <w:rFonts w:ascii="Times New Roman" w:hAnsi="Times New Roman" w:cs="Times New Roman"/>
          <w:b/>
          <w:color w:val="339966"/>
          <w:sz w:val="20"/>
        </w:rPr>
        <w:t>Odnawialność:</w:t>
      </w:r>
      <w:r w:rsidRPr="00466464">
        <w:rPr>
          <w:rFonts w:ascii="Times New Roman" w:hAnsi="Times New Roman" w:cs="Times New Roman"/>
          <w:color w:val="339966"/>
          <w:sz w:val="20"/>
        </w:rPr>
        <w:tab/>
      </w:r>
      <w:r w:rsidR="00C609DA" w:rsidRPr="0022357E">
        <w:rPr>
          <w:rFonts w:ascii="Times New Roman" w:hAnsi="Times New Roman" w:cs="Times New Roman"/>
          <w:sz w:val="20"/>
          <w:szCs w:val="16"/>
        </w:rPr>
        <w:t xml:space="preserve">Jeżeli w dniu następnym po upływie okresu umownego lokata nie zostanie zlikwidowana, </w:t>
      </w:r>
      <w:r w:rsidR="00C609DA">
        <w:rPr>
          <w:rFonts w:ascii="Times New Roman" w:hAnsi="Times New Roman" w:cs="Times New Roman"/>
          <w:sz w:val="20"/>
          <w:szCs w:val="16"/>
        </w:rPr>
        <w:br/>
      </w:r>
      <w:r w:rsidR="00C609DA" w:rsidRPr="0022357E">
        <w:rPr>
          <w:rFonts w:ascii="Times New Roman" w:hAnsi="Times New Roman" w:cs="Times New Roman"/>
          <w:sz w:val="20"/>
          <w:szCs w:val="16"/>
        </w:rPr>
        <w:t xml:space="preserve">lub jeżeli dzień ten przypada w dniu wolnym od pracy, Bank automatycznie odnowi lokatę </w:t>
      </w:r>
      <w:r w:rsidR="00C609DA">
        <w:rPr>
          <w:rFonts w:ascii="Times New Roman" w:hAnsi="Times New Roman" w:cs="Times New Roman"/>
          <w:sz w:val="20"/>
          <w:szCs w:val="16"/>
        </w:rPr>
        <w:br/>
      </w:r>
      <w:r w:rsidR="00C609DA" w:rsidRPr="0022357E">
        <w:rPr>
          <w:rFonts w:ascii="Times New Roman" w:hAnsi="Times New Roman" w:cs="Times New Roman"/>
          <w:sz w:val="20"/>
          <w:szCs w:val="16"/>
        </w:rPr>
        <w:t>na zasadach</w:t>
      </w:r>
      <w:r w:rsidR="00C609DA">
        <w:rPr>
          <w:rFonts w:ascii="Times New Roman" w:hAnsi="Times New Roman" w:cs="Times New Roman"/>
          <w:sz w:val="20"/>
          <w:szCs w:val="16"/>
        </w:rPr>
        <w:t xml:space="preserve"> 6-miesięcznej</w:t>
      </w:r>
      <w:r w:rsidR="00C609DA" w:rsidRPr="0022357E">
        <w:rPr>
          <w:rFonts w:ascii="Times New Roman" w:hAnsi="Times New Roman" w:cs="Times New Roman"/>
          <w:sz w:val="20"/>
          <w:szCs w:val="16"/>
        </w:rPr>
        <w:t xml:space="preserve"> terminowej lokaty oszczędnościowej o </w:t>
      </w:r>
      <w:r w:rsidR="00C609DA">
        <w:rPr>
          <w:rFonts w:ascii="Times New Roman" w:hAnsi="Times New Roman" w:cs="Times New Roman"/>
          <w:sz w:val="20"/>
          <w:szCs w:val="16"/>
        </w:rPr>
        <w:t>zmiennym</w:t>
      </w:r>
      <w:r w:rsidR="00C609DA" w:rsidRPr="0022357E">
        <w:rPr>
          <w:rFonts w:ascii="Times New Roman" w:hAnsi="Times New Roman" w:cs="Times New Roman"/>
          <w:sz w:val="20"/>
          <w:szCs w:val="16"/>
        </w:rPr>
        <w:t xml:space="preserve"> oprocentowaniu wskazanym w § 2 ust. 1 pkt </w:t>
      </w:r>
      <w:r w:rsidR="00C609DA">
        <w:rPr>
          <w:rFonts w:ascii="Times New Roman" w:hAnsi="Times New Roman" w:cs="Times New Roman"/>
          <w:sz w:val="20"/>
          <w:szCs w:val="16"/>
        </w:rPr>
        <w:t>1</w:t>
      </w:r>
      <w:r w:rsidR="00C609DA" w:rsidRPr="0022357E">
        <w:rPr>
          <w:rFonts w:ascii="Times New Roman" w:hAnsi="Times New Roman" w:cs="Times New Roman"/>
          <w:sz w:val="20"/>
          <w:szCs w:val="16"/>
        </w:rPr>
        <w:t xml:space="preserve"> Tabeli oprocentowania, obowiązującej na dzień odnowienia lokaty.</w:t>
      </w:r>
      <w:r w:rsidRPr="00E43A2A">
        <w:rPr>
          <w:rFonts w:ascii="Times New Roman" w:hAnsi="Times New Roman" w:cs="Times New Roman"/>
          <w:sz w:val="24"/>
        </w:rPr>
        <w:t xml:space="preserve">  </w:t>
      </w:r>
    </w:p>
    <w:p w14:paraId="05CB3DB8" w14:textId="77777777" w:rsidR="0022357E" w:rsidRPr="0022357E" w:rsidRDefault="0022357E" w:rsidP="0022357E">
      <w:pPr>
        <w:ind w:firstLine="284"/>
        <w:jc w:val="both"/>
        <w:rPr>
          <w:rFonts w:ascii="Times New Roman" w:hAnsi="Times New Roman" w:cs="Times New Roman"/>
          <w:b/>
          <w:bCs/>
          <w:sz w:val="20"/>
        </w:rPr>
      </w:pPr>
    </w:p>
    <w:p w14:paraId="610B717E" w14:textId="77777777" w:rsidR="00D77C40" w:rsidRDefault="00D77C40" w:rsidP="007E2ED4">
      <w:pPr>
        <w:tabs>
          <w:tab w:val="left" w:pos="2270"/>
        </w:tabs>
        <w:rPr>
          <w:rFonts w:ascii="Times New Roman" w:hAnsi="Times New Roman" w:cs="Times New Roman"/>
        </w:rPr>
      </w:pPr>
    </w:p>
    <w:p w14:paraId="0F0DCAB7" w14:textId="77777777" w:rsidR="00D77C40" w:rsidRPr="00D77C40" w:rsidRDefault="00D77C40" w:rsidP="00D77C40">
      <w:pPr>
        <w:rPr>
          <w:rFonts w:ascii="Times New Roman" w:hAnsi="Times New Roman" w:cs="Times New Roman"/>
        </w:rPr>
      </w:pPr>
    </w:p>
    <w:p w14:paraId="1F267D17" w14:textId="77777777" w:rsidR="00D77C40" w:rsidRPr="00D77C40" w:rsidRDefault="00874AE6" w:rsidP="00874AE6">
      <w:pPr>
        <w:tabs>
          <w:tab w:val="left" w:pos="676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2998E16" w14:textId="77777777" w:rsidR="00D77C40" w:rsidRPr="00D77C40" w:rsidRDefault="00D77C40" w:rsidP="00D77C40">
      <w:pPr>
        <w:rPr>
          <w:rFonts w:ascii="Times New Roman" w:hAnsi="Times New Roman" w:cs="Times New Roman"/>
        </w:rPr>
      </w:pPr>
    </w:p>
    <w:p w14:paraId="77EC9457" w14:textId="77777777" w:rsidR="00B741AE" w:rsidRPr="00D77C40" w:rsidRDefault="00B741AE" w:rsidP="00D77C40">
      <w:pPr>
        <w:tabs>
          <w:tab w:val="left" w:pos="1320"/>
        </w:tabs>
        <w:rPr>
          <w:rFonts w:ascii="Times New Roman" w:hAnsi="Times New Roman" w:cs="Times New Roman"/>
        </w:rPr>
      </w:pPr>
    </w:p>
    <w:sectPr w:rsidR="00B741AE" w:rsidRPr="00D77C40" w:rsidSect="00874AE6">
      <w:headerReference w:type="default" r:id="rId7"/>
      <w:footerReference w:type="default" r:id="rId8"/>
      <w:pgSz w:w="11906" w:h="16838"/>
      <w:pgMar w:top="1985" w:right="991" w:bottom="1417" w:left="426" w:header="708" w:footer="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13DC5" w14:textId="77777777" w:rsidR="001D07CC" w:rsidRDefault="001D07CC" w:rsidP="007E2ED4">
      <w:pPr>
        <w:spacing w:after="0" w:line="240" w:lineRule="auto"/>
      </w:pPr>
      <w:r>
        <w:separator/>
      </w:r>
    </w:p>
  </w:endnote>
  <w:endnote w:type="continuationSeparator" w:id="0">
    <w:p w14:paraId="1A2C1B6A" w14:textId="77777777" w:rsidR="001D07CC" w:rsidRDefault="001D07CC" w:rsidP="007E2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0AEF5" w14:textId="77777777" w:rsidR="00D77C40" w:rsidRDefault="00380D16" w:rsidP="00874AE6">
    <w:pPr>
      <w:pStyle w:val="Stopka"/>
      <w:ind w:hanging="426"/>
    </w:pPr>
    <w:r>
      <w:rPr>
        <w:noProof/>
        <w:lang w:eastAsia="pl-PL"/>
      </w:rPr>
      <w:drawing>
        <wp:inline distT="0" distB="0" distL="0" distR="0" wp14:anchorId="37D44E91" wp14:editId="66D6D755">
          <wp:extent cx="7617144" cy="1019175"/>
          <wp:effectExtent l="0" t="0" r="3175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385" cy="10396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BDF04" w14:textId="77777777" w:rsidR="001D07CC" w:rsidRDefault="001D07CC" w:rsidP="007E2ED4">
      <w:pPr>
        <w:spacing w:after="0" w:line="240" w:lineRule="auto"/>
      </w:pPr>
      <w:r>
        <w:separator/>
      </w:r>
    </w:p>
  </w:footnote>
  <w:footnote w:type="continuationSeparator" w:id="0">
    <w:p w14:paraId="43241A7F" w14:textId="77777777" w:rsidR="001D07CC" w:rsidRDefault="001D07CC" w:rsidP="007E2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47FF6" w14:textId="398851A3" w:rsidR="00C609DA" w:rsidRPr="00D77C40" w:rsidRDefault="00C609DA" w:rsidP="00C609DA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Załącznik 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nr </w:t>
    </w:r>
    <w:r w:rsidR="0002493A">
      <w:rPr>
        <w:rFonts w:ascii="Arial" w:eastAsia="Times New Roman" w:hAnsi="Arial" w:cs="Times New Roman"/>
        <w:i/>
        <w:sz w:val="16"/>
        <w:szCs w:val="20"/>
        <w:lang w:eastAsia="ar-SA"/>
      </w:rPr>
      <w:t>1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do Uchwały nr </w:t>
    </w:r>
    <w:r w:rsidR="00632B22">
      <w:rPr>
        <w:rFonts w:ascii="Arial" w:eastAsia="Times New Roman" w:hAnsi="Arial" w:cs="Times New Roman"/>
        <w:i/>
        <w:sz w:val="16"/>
        <w:szCs w:val="20"/>
        <w:lang w:eastAsia="ar-SA"/>
      </w:rPr>
      <w:t>46</w:t>
    </w:r>
    <w:r w:rsidR="000C6F15">
      <w:rPr>
        <w:rFonts w:ascii="Arial" w:eastAsia="Times New Roman" w:hAnsi="Arial" w:cs="Times New Roman"/>
        <w:i/>
        <w:sz w:val="16"/>
        <w:szCs w:val="20"/>
        <w:lang w:eastAsia="ar-SA"/>
      </w:rPr>
      <w:t>/202</w:t>
    </w:r>
    <w:r w:rsidR="00632B22">
      <w:rPr>
        <w:rFonts w:ascii="Arial" w:eastAsia="Times New Roman" w:hAnsi="Arial" w:cs="Times New Roman"/>
        <w:i/>
        <w:sz w:val="16"/>
        <w:szCs w:val="20"/>
        <w:lang w:eastAsia="ar-SA"/>
      </w:rPr>
      <w:t>5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</w:p>
  <w:p w14:paraId="115DF5C8" w14:textId="77777777" w:rsidR="00C609DA" w:rsidRPr="00D77C40" w:rsidRDefault="00C609DA" w:rsidP="00C609DA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Zarządu Banku Spółdzielczego w Tychach </w:t>
    </w:r>
  </w:p>
  <w:p w14:paraId="5CAAC568" w14:textId="6FABB2B5" w:rsidR="00C609DA" w:rsidRDefault="00C609DA" w:rsidP="00C609DA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 dnia </w:t>
    </w:r>
    <w:r w:rsidR="00632B22">
      <w:rPr>
        <w:rFonts w:ascii="Arial" w:eastAsia="Times New Roman" w:hAnsi="Arial" w:cs="Times New Roman"/>
        <w:i/>
        <w:sz w:val="16"/>
        <w:szCs w:val="20"/>
        <w:lang w:eastAsia="ar-SA"/>
      </w:rPr>
      <w:t>25</w:t>
    </w:r>
    <w:r w:rsidR="000C6F15">
      <w:rPr>
        <w:rFonts w:ascii="Arial" w:eastAsia="Times New Roman" w:hAnsi="Arial" w:cs="Times New Roman"/>
        <w:i/>
        <w:sz w:val="16"/>
        <w:szCs w:val="20"/>
        <w:lang w:eastAsia="ar-SA"/>
      </w:rPr>
      <w:t>.0</w:t>
    </w:r>
    <w:r w:rsidR="00632B22">
      <w:rPr>
        <w:rFonts w:ascii="Arial" w:eastAsia="Times New Roman" w:hAnsi="Arial" w:cs="Times New Roman"/>
        <w:i/>
        <w:sz w:val="16"/>
        <w:szCs w:val="20"/>
        <w:lang w:eastAsia="ar-SA"/>
      </w:rPr>
      <w:t>4</w:t>
    </w:r>
    <w:r w:rsidR="000C6F15">
      <w:rPr>
        <w:rFonts w:ascii="Arial" w:eastAsia="Times New Roman" w:hAnsi="Arial" w:cs="Times New Roman"/>
        <w:i/>
        <w:sz w:val="16"/>
        <w:szCs w:val="20"/>
        <w:lang w:eastAsia="ar-SA"/>
      </w:rPr>
      <w:t>.202</w:t>
    </w:r>
    <w:r w:rsidR="00632B22">
      <w:rPr>
        <w:rFonts w:ascii="Arial" w:eastAsia="Times New Roman" w:hAnsi="Arial" w:cs="Times New Roman"/>
        <w:i/>
        <w:sz w:val="16"/>
        <w:szCs w:val="20"/>
        <w:lang w:eastAsia="ar-SA"/>
      </w:rPr>
      <w:t>5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> r.</w:t>
    </w:r>
  </w:p>
  <w:p w14:paraId="5B7513D0" w14:textId="77777777" w:rsidR="00632B22" w:rsidRDefault="00632B22" w:rsidP="00C609DA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</w:p>
  <w:p w14:paraId="6D5DC200" w14:textId="77777777" w:rsidR="00632B22" w:rsidRPr="00D77C40" w:rsidRDefault="00632B22" w:rsidP="00C609DA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</w:p>
  <w:p w14:paraId="1E641920" w14:textId="77777777" w:rsidR="007E2ED4" w:rsidRDefault="007E2ED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ED4"/>
    <w:rsid w:val="0002493A"/>
    <w:rsid w:val="00024A14"/>
    <w:rsid w:val="00025E45"/>
    <w:rsid w:val="000A7BC3"/>
    <w:rsid w:val="000C6F15"/>
    <w:rsid w:val="000E7032"/>
    <w:rsid w:val="001B2E26"/>
    <w:rsid w:val="001D07CC"/>
    <w:rsid w:val="0022357E"/>
    <w:rsid w:val="00247A54"/>
    <w:rsid w:val="00380D16"/>
    <w:rsid w:val="0039476E"/>
    <w:rsid w:val="003F53DF"/>
    <w:rsid w:val="00466464"/>
    <w:rsid w:val="00490AF8"/>
    <w:rsid w:val="00510CB4"/>
    <w:rsid w:val="0055203C"/>
    <w:rsid w:val="00632B22"/>
    <w:rsid w:val="00634990"/>
    <w:rsid w:val="006C3E3F"/>
    <w:rsid w:val="00765CAE"/>
    <w:rsid w:val="007C1B64"/>
    <w:rsid w:val="007E2ED4"/>
    <w:rsid w:val="007F6181"/>
    <w:rsid w:val="00874AE6"/>
    <w:rsid w:val="00895751"/>
    <w:rsid w:val="009006C4"/>
    <w:rsid w:val="00932905"/>
    <w:rsid w:val="009368EA"/>
    <w:rsid w:val="00986821"/>
    <w:rsid w:val="00995D8A"/>
    <w:rsid w:val="00AB3D65"/>
    <w:rsid w:val="00AE4D16"/>
    <w:rsid w:val="00B457EC"/>
    <w:rsid w:val="00B45BCC"/>
    <w:rsid w:val="00B70832"/>
    <w:rsid w:val="00B741AE"/>
    <w:rsid w:val="00BE610D"/>
    <w:rsid w:val="00C55479"/>
    <w:rsid w:val="00C609DA"/>
    <w:rsid w:val="00CA7417"/>
    <w:rsid w:val="00D44B57"/>
    <w:rsid w:val="00D77C40"/>
    <w:rsid w:val="00E43A2A"/>
    <w:rsid w:val="00E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C83E82"/>
  <w15:chartTrackingRefBased/>
  <w15:docId w15:val="{C99332F7-D260-49DA-BC36-0FB57609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2ED4"/>
  </w:style>
  <w:style w:type="paragraph" w:styleId="Stopka">
    <w:name w:val="footer"/>
    <w:basedOn w:val="Normalny"/>
    <w:link w:val="Stopka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2ED4"/>
  </w:style>
  <w:style w:type="paragraph" w:styleId="Tekstdymka">
    <w:name w:val="Balloon Text"/>
    <w:basedOn w:val="Normalny"/>
    <w:link w:val="TekstdymkaZnak"/>
    <w:uiPriority w:val="99"/>
    <w:semiHidden/>
    <w:unhideWhenUsed/>
    <w:rsid w:val="00874A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4A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2C409-62BD-477F-B0B5-52D7CC57F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Smolorz</dc:creator>
  <cp:keywords/>
  <dc:description/>
  <cp:lastModifiedBy>Marlena Gacka</cp:lastModifiedBy>
  <cp:revision>9</cp:revision>
  <cp:lastPrinted>2023-10-06T08:23:00Z</cp:lastPrinted>
  <dcterms:created xsi:type="dcterms:W3CDTF">2023-10-06T08:25:00Z</dcterms:created>
  <dcterms:modified xsi:type="dcterms:W3CDTF">2025-04-28T08:16:00Z</dcterms:modified>
</cp:coreProperties>
</file>