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2ED4" w:rsidRPr="0022357E" w:rsidRDefault="007E2ED4">
      <w:pPr>
        <w:rPr>
          <w:rFonts w:ascii="Times New Roman" w:hAnsi="Times New Roman" w:cs="Times New Roman"/>
        </w:rPr>
      </w:pPr>
      <w:bookmarkStart w:id="0" w:name="_GoBack"/>
      <w:bookmarkEnd w:id="0"/>
    </w:p>
    <w:p w:rsidR="007E2ED4" w:rsidRPr="00876860" w:rsidRDefault="007E2ED4" w:rsidP="007E2ED4">
      <w:pPr>
        <w:tabs>
          <w:tab w:val="left" w:pos="3853"/>
        </w:tabs>
        <w:jc w:val="center"/>
        <w:rPr>
          <w:rFonts w:ascii="Times New Roman" w:hAnsi="Times New Roman" w:cs="Times New Roman"/>
          <w:sz w:val="24"/>
        </w:rPr>
      </w:pPr>
      <w:r w:rsidRPr="00876860">
        <w:rPr>
          <w:rFonts w:ascii="Times New Roman" w:hAnsi="Times New Roman" w:cs="Times New Roman"/>
          <w:b/>
          <w:sz w:val="28"/>
          <w:szCs w:val="20"/>
        </w:rPr>
        <w:t>Lokata promocyjna „</w:t>
      </w:r>
      <w:r w:rsidR="00792EE9">
        <w:rPr>
          <w:rFonts w:ascii="Times New Roman" w:hAnsi="Times New Roman" w:cs="Times New Roman"/>
          <w:b/>
          <w:sz w:val="28"/>
          <w:szCs w:val="20"/>
        </w:rPr>
        <w:t>NOWOROCZNA</w:t>
      </w:r>
      <w:r w:rsidRPr="00876860">
        <w:rPr>
          <w:rFonts w:ascii="Times New Roman" w:hAnsi="Times New Roman" w:cs="Times New Roman"/>
          <w:b/>
          <w:sz w:val="28"/>
          <w:szCs w:val="20"/>
        </w:rPr>
        <w:t>” – ZASADY FUNKCJONOWANIA</w:t>
      </w:r>
    </w:p>
    <w:p w:rsidR="007E2ED4" w:rsidRPr="00876860" w:rsidRDefault="007E2ED4" w:rsidP="007E2ED4">
      <w:pPr>
        <w:rPr>
          <w:rFonts w:ascii="Times New Roman" w:hAnsi="Times New Roman" w:cs="Times New Roman"/>
        </w:rPr>
      </w:pPr>
    </w:p>
    <w:p w:rsidR="00792EE9" w:rsidRDefault="0022357E" w:rsidP="00792EE9">
      <w:pPr>
        <w:ind w:left="2977" w:hanging="2548"/>
        <w:jc w:val="both"/>
        <w:rPr>
          <w:rFonts w:ascii="Times New Roman" w:hAnsi="Times New Roman" w:cs="Times New Roman"/>
          <w:sz w:val="20"/>
        </w:rPr>
      </w:pPr>
      <w:r w:rsidRPr="00876860">
        <w:rPr>
          <w:rFonts w:ascii="Times New Roman" w:hAnsi="Times New Roman" w:cs="Times New Roman"/>
          <w:b/>
          <w:color w:val="339966"/>
          <w:sz w:val="20"/>
        </w:rPr>
        <w:t>Opis lokaty:</w:t>
      </w:r>
      <w:r w:rsidRPr="00876860">
        <w:rPr>
          <w:rFonts w:ascii="Times New Roman" w:hAnsi="Times New Roman" w:cs="Times New Roman"/>
          <w:color w:val="339966"/>
          <w:sz w:val="20"/>
        </w:rPr>
        <w:t xml:space="preserve"> </w:t>
      </w:r>
      <w:r w:rsidRPr="00876860">
        <w:rPr>
          <w:rFonts w:ascii="Times New Roman" w:hAnsi="Times New Roman" w:cs="Times New Roman"/>
          <w:color w:val="339966"/>
          <w:sz w:val="20"/>
        </w:rPr>
        <w:tab/>
      </w:r>
      <w:r w:rsidRPr="00876860">
        <w:rPr>
          <w:rFonts w:ascii="Times New Roman" w:hAnsi="Times New Roman" w:cs="Times New Roman"/>
          <w:sz w:val="20"/>
        </w:rPr>
        <w:t xml:space="preserve">terminowa lokata oszczędnościowa o </w:t>
      </w:r>
      <w:r w:rsidR="0007574C" w:rsidRPr="00876860">
        <w:rPr>
          <w:rFonts w:ascii="Times New Roman" w:hAnsi="Times New Roman" w:cs="Times New Roman"/>
          <w:b/>
          <w:sz w:val="20"/>
        </w:rPr>
        <w:t>zmiennym</w:t>
      </w:r>
      <w:r w:rsidRPr="00876860">
        <w:rPr>
          <w:rFonts w:ascii="Times New Roman" w:hAnsi="Times New Roman" w:cs="Times New Roman"/>
          <w:b/>
          <w:sz w:val="20"/>
        </w:rPr>
        <w:t xml:space="preserve"> oprocentowaniu</w:t>
      </w:r>
      <w:r w:rsidRPr="00876860">
        <w:rPr>
          <w:rFonts w:ascii="Times New Roman" w:hAnsi="Times New Roman" w:cs="Times New Roman"/>
          <w:sz w:val="20"/>
        </w:rPr>
        <w:t xml:space="preserve"> z kapitalizacją na koniec okresu umownego funkcjonująca pod nazwą</w:t>
      </w:r>
      <w:r w:rsidRPr="00876860">
        <w:rPr>
          <w:rFonts w:ascii="Times New Roman" w:hAnsi="Times New Roman" w:cs="Times New Roman"/>
          <w:i/>
          <w:sz w:val="20"/>
        </w:rPr>
        <w:t xml:space="preserve"> Lokata </w:t>
      </w:r>
      <w:r w:rsidR="00792EE9">
        <w:rPr>
          <w:rFonts w:ascii="Times New Roman" w:hAnsi="Times New Roman" w:cs="Times New Roman"/>
          <w:i/>
          <w:sz w:val="20"/>
        </w:rPr>
        <w:t>NOWOROCZNA</w:t>
      </w:r>
      <w:r w:rsidRPr="00876860">
        <w:rPr>
          <w:rFonts w:ascii="Times New Roman" w:hAnsi="Times New Roman" w:cs="Times New Roman"/>
          <w:sz w:val="20"/>
        </w:rPr>
        <w:t>, dostępna dla Klientów</w:t>
      </w:r>
      <w:r w:rsidR="00507106" w:rsidRPr="00876860">
        <w:rPr>
          <w:rFonts w:ascii="Times New Roman" w:hAnsi="Times New Roman" w:cs="Times New Roman"/>
          <w:sz w:val="20"/>
        </w:rPr>
        <w:t xml:space="preserve"> prywatnych</w:t>
      </w:r>
      <w:r w:rsidRPr="00876860">
        <w:rPr>
          <w:rFonts w:ascii="Times New Roman" w:hAnsi="Times New Roman" w:cs="Times New Roman"/>
          <w:sz w:val="20"/>
        </w:rPr>
        <w:t xml:space="preserve"> </w:t>
      </w:r>
    </w:p>
    <w:p w:rsidR="0022357E" w:rsidRPr="00792EE9" w:rsidRDefault="0022357E" w:rsidP="00792EE9">
      <w:pPr>
        <w:ind w:left="2977" w:hanging="2548"/>
        <w:jc w:val="both"/>
        <w:rPr>
          <w:rFonts w:ascii="Times New Roman" w:hAnsi="Times New Roman" w:cs="Times New Roman"/>
          <w:i/>
          <w:sz w:val="20"/>
        </w:rPr>
      </w:pPr>
    </w:p>
    <w:p w:rsidR="0022357E" w:rsidRPr="00876860" w:rsidRDefault="0022357E" w:rsidP="000E7032">
      <w:pPr>
        <w:ind w:left="2977" w:hanging="2548"/>
        <w:jc w:val="both"/>
        <w:rPr>
          <w:rFonts w:ascii="Times New Roman" w:hAnsi="Times New Roman" w:cs="Times New Roman"/>
          <w:sz w:val="20"/>
        </w:rPr>
      </w:pPr>
      <w:r w:rsidRPr="00876860">
        <w:rPr>
          <w:rFonts w:ascii="Times New Roman" w:hAnsi="Times New Roman" w:cs="Times New Roman"/>
          <w:b/>
          <w:color w:val="339966"/>
          <w:sz w:val="20"/>
        </w:rPr>
        <w:t>Okres przyjmowania lokaty:</w:t>
      </w:r>
      <w:r w:rsidRPr="00876860">
        <w:rPr>
          <w:rFonts w:ascii="Times New Roman" w:hAnsi="Times New Roman" w:cs="Times New Roman"/>
          <w:color w:val="339966"/>
          <w:sz w:val="20"/>
        </w:rPr>
        <w:t xml:space="preserve"> </w:t>
      </w:r>
      <w:r w:rsidRPr="00876860">
        <w:rPr>
          <w:rFonts w:ascii="Times New Roman" w:hAnsi="Times New Roman" w:cs="Times New Roman"/>
          <w:color w:val="339966"/>
          <w:sz w:val="20"/>
        </w:rPr>
        <w:tab/>
      </w:r>
      <w:r w:rsidRPr="00876860">
        <w:rPr>
          <w:rFonts w:ascii="Times New Roman" w:hAnsi="Times New Roman" w:cs="Times New Roman"/>
          <w:sz w:val="20"/>
        </w:rPr>
        <w:t xml:space="preserve">od </w:t>
      </w:r>
      <w:r w:rsidR="000800DA">
        <w:rPr>
          <w:rFonts w:ascii="Times New Roman" w:hAnsi="Times New Roman" w:cs="Times New Roman"/>
          <w:sz w:val="20"/>
        </w:rPr>
        <w:t>18.03.2024</w:t>
      </w:r>
      <w:r w:rsidRPr="00876860">
        <w:rPr>
          <w:rFonts w:ascii="Times New Roman" w:hAnsi="Times New Roman" w:cs="Times New Roman"/>
          <w:sz w:val="20"/>
        </w:rPr>
        <w:t xml:space="preserve"> r. do odwołania</w:t>
      </w:r>
    </w:p>
    <w:p w:rsidR="0022357E" w:rsidRPr="00876860" w:rsidRDefault="0022357E" w:rsidP="000E7032">
      <w:pPr>
        <w:ind w:left="2977"/>
        <w:jc w:val="both"/>
        <w:rPr>
          <w:rFonts w:ascii="Times New Roman" w:hAnsi="Times New Roman" w:cs="Times New Roman"/>
          <w:sz w:val="20"/>
        </w:rPr>
      </w:pPr>
    </w:p>
    <w:p w:rsidR="0022357E" w:rsidRPr="00876860" w:rsidRDefault="0022357E" w:rsidP="000E7032">
      <w:pPr>
        <w:ind w:left="2977" w:hanging="2551"/>
        <w:jc w:val="both"/>
        <w:rPr>
          <w:rFonts w:ascii="Times New Roman" w:hAnsi="Times New Roman" w:cs="Times New Roman"/>
          <w:sz w:val="20"/>
        </w:rPr>
      </w:pPr>
      <w:r w:rsidRPr="00876860">
        <w:rPr>
          <w:rFonts w:ascii="Times New Roman" w:hAnsi="Times New Roman" w:cs="Times New Roman"/>
          <w:b/>
          <w:color w:val="339966"/>
          <w:sz w:val="20"/>
        </w:rPr>
        <w:t>Minimalna kwota lokaty:</w:t>
      </w:r>
      <w:r w:rsidRPr="00876860">
        <w:rPr>
          <w:rFonts w:ascii="Times New Roman" w:hAnsi="Times New Roman" w:cs="Times New Roman"/>
          <w:color w:val="339966"/>
          <w:sz w:val="20"/>
        </w:rPr>
        <w:t xml:space="preserve"> </w:t>
      </w:r>
      <w:r w:rsidRPr="00876860">
        <w:rPr>
          <w:rFonts w:ascii="Times New Roman" w:hAnsi="Times New Roman" w:cs="Times New Roman"/>
          <w:color w:val="339966"/>
          <w:sz w:val="20"/>
        </w:rPr>
        <w:tab/>
      </w:r>
      <w:r w:rsidRPr="00876860">
        <w:rPr>
          <w:rFonts w:ascii="Times New Roman" w:hAnsi="Times New Roman" w:cs="Times New Roman"/>
          <w:sz w:val="20"/>
        </w:rPr>
        <w:t>2.000,00 zł</w:t>
      </w:r>
    </w:p>
    <w:p w:rsidR="0022357E" w:rsidRPr="00876860" w:rsidRDefault="0022357E" w:rsidP="000E7032">
      <w:pPr>
        <w:ind w:left="2977" w:firstLine="284"/>
        <w:jc w:val="both"/>
        <w:rPr>
          <w:rFonts w:ascii="Times New Roman" w:hAnsi="Times New Roman" w:cs="Times New Roman"/>
          <w:sz w:val="20"/>
        </w:rPr>
      </w:pPr>
    </w:p>
    <w:p w:rsidR="0022357E" w:rsidRPr="00876860" w:rsidRDefault="0022357E" w:rsidP="000E7032">
      <w:pPr>
        <w:ind w:left="2977" w:hanging="2551"/>
        <w:jc w:val="both"/>
        <w:rPr>
          <w:rFonts w:ascii="Times New Roman" w:hAnsi="Times New Roman" w:cs="Times New Roman"/>
          <w:b/>
          <w:sz w:val="20"/>
        </w:rPr>
      </w:pPr>
      <w:r w:rsidRPr="00876860">
        <w:rPr>
          <w:rFonts w:ascii="Times New Roman" w:hAnsi="Times New Roman" w:cs="Times New Roman"/>
          <w:b/>
          <w:color w:val="339966"/>
          <w:sz w:val="20"/>
        </w:rPr>
        <w:t>Ograniczenia:</w:t>
      </w:r>
      <w:r w:rsidRPr="00876860">
        <w:rPr>
          <w:rFonts w:ascii="Times New Roman" w:hAnsi="Times New Roman" w:cs="Times New Roman"/>
          <w:b/>
          <w:color w:val="339966"/>
          <w:sz w:val="20"/>
        </w:rPr>
        <w:tab/>
      </w:r>
      <w:r w:rsidR="003068A2" w:rsidRPr="00876860">
        <w:rPr>
          <w:rFonts w:ascii="Times New Roman" w:hAnsi="Times New Roman" w:cs="Times New Roman"/>
          <w:sz w:val="20"/>
        </w:rPr>
        <w:t xml:space="preserve">Klient może posiadać maksymalnie dwie lokaty promocyjne </w:t>
      </w:r>
      <w:r w:rsidR="00792EE9">
        <w:rPr>
          <w:rFonts w:ascii="Times New Roman" w:hAnsi="Times New Roman" w:cs="Times New Roman"/>
          <w:i/>
          <w:sz w:val="20"/>
        </w:rPr>
        <w:t>NOWOROCZNE</w:t>
      </w:r>
      <w:r w:rsidR="003068A2" w:rsidRPr="00876860">
        <w:rPr>
          <w:rFonts w:ascii="Times New Roman" w:hAnsi="Times New Roman" w:cs="Times New Roman"/>
          <w:i/>
          <w:sz w:val="20"/>
        </w:rPr>
        <w:t>,</w:t>
      </w:r>
      <w:r w:rsidR="003068A2" w:rsidRPr="00876860">
        <w:rPr>
          <w:rFonts w:ascii="Times New Roman" w:hAnsi="Times New Roman" w:cs="Times New Roman"/>
          <w:sz w:val="20"/>
        </w:rPr>
        <w:t xml:space="preserve"> </w:t>
      </w:r>
      <w:r w:rsidR="003068A2" w:rsidRPr="00876860">
        <w:rPr>
          <w:rFonts w:ascii="Times New Roman" w:hAnsi="Times New Roman" w:cs="Times New Roman"/>
          <w:sz w:val="20"/>
        </w:rPr>
        <w:br/>
        <w:t>a łączna wartość zdeponowanych na obu lokatach środków nie może przekraczać kwoty 200.000,00 zł</w:t>
      </w:r>
    </w:p>
    <w:p w:rsidR="0022357E" w:rsidRPr="00876860" w:rsidRDefault="0022357E" w:rsidP="000E7032">
      <w:pPr>
        <w:ind w:left="2977"/>
        <w:jc w:val="both"/>
        <w:rPr>
          <w:rFonts w:ascii="Times New Roman" w:hAnsi="Times New Roman" w:cs="Times New Roman"/>
          <w:sz w:val="20"/>
        </w:rPr>
      </w:pPr>
    </w:p>
    <w:p w:rsidR="0022357E" w:rsidRPr="00876860" w:rsidRDefault="0022357E" w:rsidP="000E7032">
      <w:pPr>
        <w:ind w:left="2977" w:hanging="2548"/>
        <w:jc w:val="both"/>
        <w:rPr>
          <w:rFonts w:ascii="Times New Roman" w:hAnsi="Times New Roman" w:cs="Times New Roman"/>
          <w:sz w:val="20"/>
        </w:rPr>
      </w:pPr>
      <w:r w:rsidRPr="00876860">
        <w:rPr>
          <w:rFonts w:ascii="Times New Roman" w:hAnsi="Times New Roman" w:cs="Times New Roman"/>
          <w:b/>
          <w:color w:val="339966"/>
          <w:sz w:val="20"/>
        </w:rPr>
        <w:t>Okres lokaty:</w:t>
      </w:r>
      <w:r w:rsidRPr="00876860">
        <w:rPr>
          <w:rFonts w:ascii="Times New Roman" w:hAnsi="Times New Roman" w:cs="Times New Roman"/>
          <w:color w:val="339966"/>
          <w:sz w:val="20"/>
        </w:rPr>
        <w:t xml:space="preserve"> </w:t>
      </w:r>
      <w:r w:rsidRPr="00876860">
        <w:rPr>
          <w:rFonts w:ascii="Times New Roman" w:hAnsi="Times New Roman" w:cs="Times New Roman"/>
          <w:color w:val="339966"/>
          <w:sz w:val="20"/>
        </w:rPr>
        <w:tab/>
      </w:r>
      <w:r w:rsidR="003D3F39" w:rsidRPr="00876860">
        <w:rPr>
          <w:rFonts w:ascii="Times New Roman" w:hAnsi="Times New Roman" w:cs="Times New Roman"/>
          <w:sz w:val="20"/>
        </w:rPr>
        <w:t>9 miesięcy</w:t>
      </w:r>
    </w:p>
    <w:p w:rsidR="0022357E" w:rsidRPr="00876860" w:rsidRDefault="0022357E" w:rsidP="000E7032">
      <w:pPr>
        <w:ind w:left="2977"/>
        <w:jc w:val="both"/>
        <w:rPr>
          <w:rFonts w:ascii="Times New Roman" w:hAnsi="Times New Roman" w:cs="Times New Roman"/>
          <w:sz w:val="20"/>
        </w:rPr>
      </w:pPr>
    </w:p>
    <w:p w:rsidR="0022357E" w:rsidRPr="00876860" w:rsidRDefault="0022357E" w:rsidP="000E7032">
      <w:pPr>
        <w:ind w:left="2977" w:hanging="2551"/>
        <w:jc w:val="both"/>
        <w:rPr>
          <w:rFonts w:ascii="Times New Roman" w:hAnsi="Times New Roman" w:cs="Times New Roman"/>
          <w:sz w:val="20"/>
        </w:rPr>
      </w:pPr>
      <w:r w:rsidRPr="00876860">
        <w:rPr>
          <w:rFonts w:ascii="Times New Roman" w:hAnsi="Times New Roman" w:cs="Times New Roman"/>
          <w:b/>
          <w:color w:val="339966"/>
          <w:sz w:val="20"/>
        </w:rPr>
        <w:t>Oprocentowanie:</w:t>
      </w:r>
      <w:r w:rsidRPr="00876860">
        <w:rPr>
          <w:rFonts w:ascii="Times New Roman" w:hAnsi="Times New Roman" w:cs="Times New Roman"/>
          <w:color w:val="339966"/>
          <w:sz w:val="20"/>
        </w:rPr>
        <w:t xml:space="preserve">   </w:t>
      </w:r>
      <w:r w:rsidRPr="00876860">
        <w:rPr>
          <w:rFonts w:ascii="Times New Roman" w:hAnsi="Times New Roman" w:cs="Times New Roman"/>
          <w:color w:val="339966"/>
          <w:sz w:val="20"/>
        </w:rPr>
        <w:tab/>
      </w:r>
      <w:r w:rsidR="004B1C26" w:rsidRPr="004B1C26">
        <w:rPr>
          <w:rFonts w:ascii="Times New Roman" w:hAnsi="Times New Roman" w:cs="Times New Roman"/>
          <w:sz w:val="20"/>
        </w:rPr>
        <w:t xml:space="preserve">zmienne w wysokości </w:t>
      </w:r>
      <w:r w:rsidR="000800DA">
        <w:rPr>
          <w:rFonts w:ascii="Times New Roman" w:hAnsi="Times New Roman" w:cs="Times New Roman"/>
          <w:b/>
          <w:sz w:val="20"/>
        </w:rPr>
        <w:t>4,75</w:t>
      </w:r>
      <w:r w:rsidRPr="00876860">
        <w:rPr>
          <w:rFonts w:ascii="Times New Roman" w:hAnsi="Times New Roman" w:cs="Times New Roman"/>
          <w:b/>
          <w:sz w:val="20"/>
        </w:rPr>
        <w:t>%</w:t>
      </w:r>
      <w:r w:rsidRPr="00876860">
        <w:rPr>
          <w:rFonts w:ascii="Times New Roman" w:hAnsi="Times New Roman" w:cs="Times New Roman"/>
          <w:sz w:val="20"/>
        </w:rPr>
        <w:t xml:space="preserve"> w skali roku </w:t>
      </w:r>
    </w:p>
    <w:p w:rsidR="0022357E" w:rsidRPr="00876860" w:rsidRDefault="0022357E" w:rsidP="000E7032">
      <w:pPr>
        <w:ind w:left="2977"/>
        <w:jc w:val="both"/>
        <w:rPr>
          <w:rFonts w:ascii="Times New Roman" w:hAnsi="Times New Roman" w:cs="Times New Roman"/>
          <w:sz w:val="20"/>
          <w:u w:val="single"/>
        </w:rPr>
      </w:pPr>
    </w:p>
    <w:p w:rsidR="0022357E" w:rsidRPr="00876860" w:rsidRDefault="0022357E" w:rsidP="000E7032">
      <w:pPr>
        <w:ind w:left="2977" w:hanging="2551"/>
        <w:jc w:val="both"/>
        <w:rPr>
          <w:rFonts w:ascii="Times New Roman" w:hAnsi="Times New Roman" w:cs="Times New Roman"/>
          <w:sz w:val="20"/>
        </w:rPr>
      </w:pPr>
      <w:r w:rsidRPr="00876860">
        <w:rPr>
          <w:rFonts w:ascii="Times New Roman" w:hAnsi="Times New Roman" w:cs="Times New Roman"/>
          <w:b/>
          <w:color w:val="339966"/>
          <w:sz w:val="20"/>
        </w:rPr>
        <w:t>Likwidacja lokaty:</w:t>
      </w:r>
      <w:r w:rsidR="000E7032" w:rsidRPr="00876860">
        <w:rPr>
          <w:rFonts w:ascii="Times New Roman" w:hAnsi="Times New Roman" w:cs="Times New Roman"/>
          <w:color w:val="339966"/>
          <w:sz w:val="20"/>
        </w:rPr>
        <w:t xml:space="preserve"> </w:t>
      </w:r>
      <w:r w:rsidR="000E7032" w:rsidRPr="00876860">
        <w:rPr>
          <w:rFonts w:ascii="Times New Roman" w:hAnsi="Times New Roman" w:cs="Times New Roman"/>
          <w:color w:val="339966"/>
          <w:sz w:val="20"/>
        </w:rPr>
        <w:tab/>
      </w:r>
      <w:r w:rsidRPr="00876860">
        <w:rPr>
          <w:rFonts w:ascii="Times New Roman" w:hAnsi="Times New Roman" w:cs="Times New Roman"/>
          <w:sz w:val="20"/>
        </w:rPr>
        <w:t xml:space="preserve">przy likwidacji lokaty przed terminem odsetki nie są naliczane </w:t>
      </w:r>
    </w:p>
    <w:p w:rsidR="0022357E" w:rsidRPr="00876860" w:rsidRDefault="0022357E" w:rsidP="000E7032">
      <w:pPr>
        <w:ind w:left="2977" w:firstLine="284"/>
        <w:jc w:val="both"/>
        <w:rPr>
          <w:rFonts w:ascii="Times New Roman" w:hAnsi="Times New Roman" w:cs="Times New Roman"/>
          <w:sz w:val="20"/>
        </w:rPr>
      </w:pPr>
    </w:p>
    <w:p w:rsidR="0022357E" w:rsidRPr="0022357E" w:rsidRDefault="0022357E" w:rsidP="000E7032">
      <w:pPr>
        <w:ind w:left="2977" w:hanging="2693"/>
        <w:jc w:val="both"/>
        <w:rPr>
          <w:rFonts w:ascii="Times New Roman" w:hAnsi="Times New Roman" w:cs="Times New Roman"/>
          <w:sz w:val="20"/>
        </w:rPr>
      </w:pPr>
      <w:r w:rsidRPr="00876860">
        <w:rPr>
          <w:rFonts w:ascii="Times New Roman" w:hAnsi="Times New Roman" w:cs="Times New Roman"/>
          <w:color w:val="339966"/>
          <w:sz w:val="20"/>
        </w:rPr>
        <w:t xml:space="preserve">   </w:t>
      </w:r>
      <w:r w:rsidRPr="00876860">
        <w:rPr>
          <w:rFonts w:ascii="Times New Roman" w:hAnsi="Times New Roman" w:cs="Times New Roman"/>
          <w:b/>
          <w:color w:val="339966"/>
          <w:sz w:val="20"/>
        </w:rPr>
        <w:t>Odnawialność:</w:t>
      </w:r>
      <w:r w:rsidRPr="00876860">
        <w:rPr>
          <w:rFonts w:ascii="Times New Roman" w:hAnsi="Times New Roman" w:cs="Times New Roman"/>
          <w:color w:val="339966"/>
          <w:sz w:val="20"/>
        </w:rPr>
        <w:tab/>
      </w:r>
      <w:r w:rsidRPr="00876860">
        <w:rPr>
          <w:rFonts w:ascii="Times New Roman" w:hAnsi="Times New Roman" w:cs="Times New Roman"/>
          <w:sz w:val="20"/>
          <w:szCs w:val="16"/>
        </w:rPr>
        <w:t xml:space="preserve">Jeżeli w dniu następnym po upływie okresu umownego lokata nie zostanie zlikwidowana, </w:t>
      </w:r>
      <w:r w:rsidR="006B2680" w:rsidRPr="00876860">
        <w:rPr>
          <w:rFonts w:ascii="Times New Roman" w:hAnsi="Times New Roman" w:cs="Times New Roman"/>
          <w:sz w:val="20"/>
          <w:szCs w:val="16"/>
        </w:rPr>
        <w:br/>
      </w:r>
      <w:r w:rsidRPr="00876860">
        <w:rPr>
          <w:rFonts w:ascii="Times New Roman" w:hAnsi="Times New Roman" w:cs="Times New Roman"/>
          <w:sz w:val="20"/>
          <w:szCs w:val="16"/>
        </w:rPr>
        <w:t xml:space="preserve">lub jeżeli dzień ten przypada w dniu wolnym od pracy, Bank automatycznie odnowi lokatę </w:t>
      </w:r>
      <w:r w:rsidR="006B2680" w:rsidRPr="00876860">
        <w:rPr>
          <w:rFonts w:ascii="Times New Roman" w:hAnsi="Times New Roman" w:cs="Times New Roman"/>
          <w:sz w:val="20"/>
          <w:szCs w:val="16"/>
        </w:rPr>
        <w:br/>
      </w:r>
      <w:r w:rsidRPr="00876860">
        <w:rPr>
          <w:rFonts w:ascii="Times New Roman" w:hAnsi="Times New Roman" w:cs="Times New Roman"/>
          <w:sz w:val="20"/>
          <w:szCs w:val="16"/>
        </w:rPr>
        <w:t>na zasadach</w:t>
      </w:r>
      <w:r w:rsidR="0033504B" w:rsidRPr="00876860">
        <w:rPr>
          <w:rFonts w:ascii="Times New Roman" w:hAnsi="Times New Roman" w:cs="Times New Roman"/>
          <w:sz w:val="20"/>
          <w:szCs w:val="16"/>
        </w:rPr>
        <w:t xml:space="preserve"> 6-miesięcznej</w:t>
      </w:r>
      <w:r w:rsidRPr="00876860">
        <w:rPr>
          <w:rFonts w:ascii="Times New Roman" w:hAnsi="Times New Roman" w:cs="Times New Roman"/>
          <w:sz w:val="20"/>
          <w:szCs w:val="16"/>
        </w:rPr>
        <w:t xml:space="preserve"> terminowej lokaty oszczędnościowej o </w:t>
      </w:r>
      <w:r w:rsidR="0033504B" w:rsidRPr="00876860">
        <w:rPr>
          <w:rFonts w:ascii="Times New Roman" w:hAnsi="Times New Roman" w:cs="Times New Roman"/>
          <w:sz w:val="20"/>
          <w:szCs w:val="16"/>
        </w:rPr>
        <w:t>zmiennym</w:t>
      </w:r>
      <w:r w:rsidRPr="00876860">
        <w:rPr>
          <w:rFonts w:ascii="Times New Roman" w:hAnsi="Times New Roman" w:cs="Times New Roman"/>
          <w:sz w:val="20"/>
          <w:szCs w:val="16"/>
        </w:rPr>
        <w:t xml:space="preserve"> oprocentowaniu wskazanym w § 2 ust. 1 pkt </w:t>
      </w:r>
      <w:r w:rsidR="0033504B" w:rsidRPr="00876860">
        <w:rPr>
          <w:rFonts w:ascii="Times New Roman" w:hAnsi="Times New Roman" w:cs="Times New Roman"/>
          <w:sz w:val="20"/>
          <w:szCs w:val="16"/>
        </w:rPr>
        <w:t>1</w:t>
      </w:r>
      <w:r w:rsidRPr="00876860">
        <w:rPr>
          <w:rFonts w:ascii="Times New Roman" w:hAnsi="Times New Roman" w:cs="Times New Roman"/>
          <w:sz w:val="20"/>
          <w:szCs w:val="16"/>
        </w:rPr>
        <w:t xml:space="preserve"> Tabeli oprocentowania, obowiązującej na dzień odnowienia lokaty.</w:t>
      </w:r>
      <w:r w:rsidRPr="0022357E">
        <w:rPr>
          <w:rFonts w:ascii="Times New Roman" w:hAnsi="Times New Roman" w:cs="Times New Roman"/>
          <w:sz w:val="24"/>
        </w:rPr>
        <w:t xml:space="preserve">  </w:t>
      </w:r>
    </w:p>
    <w:p w:rsidR="0022357E" w:rsidRPr="0022357E" w:rsidRDefault="0022357E" w:rsidP="0022357E">
      <w:pPr>
        <w:ind w:firstLine="284"/>
        <w:jc w:val="both"/>
        <w:rPr>
          <w:rFonts w:ascii="Times New Roman" w:hAnsi="Times New Roman" w:cs="Times New Roman"/>
          <w:b/>
          <w:bCs/>
          <w:sz w:val="20"/>
        </w:rPr>
      </w:pPr>
    </w:p>
    <w:p w:rsidR="00D77C40" w:rsidRDefault="00D77C40" w:rsidP="007E2ED4">
      <w:pPr>
        <w:tabs>
          <w:tab w:val="left" w:pos="2270"/>
        </w:tabs>
        <w:rPr>
          <w:rFonts w:ascii="Times New Roman" w:hAnsi="Times New Roman" w:cs="Times New Roman"/>
        </w:rPr>
      </w:pPr>
    </w:p>
    <w:p w:rsidR="00D77C40" w:rsidRPr="00D77C40" w:rsidRDefault="00D77C40" w:rsidP="00D77C40">
      <w:pPr>
        <w:rPr>
          <w:rFonts w:ascii="Times New Roman" w:hAnsi="Times New Roman" w:cs="Times New Roman"/>
        </w:rPr>
      </w:pPr>
    </w:p>
    <w:p w:rsidR="00B741AE" w:rsidRPr="00D77C40" w:rsidRDefault="00B741AE" w:rsidP="00606F76">
      <w:pPr>
        <w:tabs>
          <w:tab w:val="left" w:pos="6765"/>
        </w:tabs>
        <w:rPr>
          <w:rFonts w:ascii="Times New Roman" w:hAnsi="Times New Roman" w:cs="Times New Roman"/>
        </w:rPr>
      </w:pPr>
    </w:p>
    <w:sectPr w:rsidR="00B741AE" w:rsidRPr="00D77C40" w:rsidSect="00874AE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991" w:bottom="1417" w:left="426" w:header="708" w:footer="1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5C6F" w:rsidRDefault="00405C6F" w:rsidP="007E2ED4">
      <w:pPr>
        <w:spacing w:after="0" w:line="240" w:lineRule="auto"/>
      </w:pPr>
      <w:r>
        <w:separator/>
      </w:r>
    </w:p>
  </w:endnote>
  <w:endnote w:type="continuationSeparator" w:id="0">
    <w:p w:rsidR="00405C6F" w:rsidRDefault="00405C6F" w:rsidP="007E2E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668C" w:rsidRDefault="0062668C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7C40" w:rsidRDefault="00273163" w:rsidP="00874AE6">
    <w:pPr>
      <w:pStyle w:val="Stopka"/>
      <w:ind w:hanging="426"/>
    </w:pPr>
    <w:r>
      <w:rPr>
        <w:noProof/>
        <w:lang w:eastAsia="pl-PL"/>
      </w:rPr>
      <w:drawing>
        <wp:inline distT="0" distB="0" distL="0" distR="0" wp14:anchorId="2D083008" wp14:editId="2E27631F">
          <wp:extent cx="7591425" cy="1090410"/>
          <wp:effectExtent l="0" t="0" r="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TOPKA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7522" cy="112001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668C" w:rsidRDefault="0062668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5C6F" w:rsidRDefault="00405C6F" w:rsidP="007E2ED4">
      <w:pPr>
        <w:spacing w:after="0" w:line="240" w:lineRule="auto"/>
      </w:pPr>
      <w:r>
        <w:separator/>
      </w:r>
    </w:p>
  </w:footnote>
  <w:footnote w:type="continuationSeparator" w:id="0">
    <w:p w:rsidR="00405C6F" w:rsidRDefault="00405C6F" w:rsidP="007E2E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668C" w:rsidRDefault="0062668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7C40" w:rsidRPr="00D77C40" w:rsidRDefault="00D77C40" w:rsidP="00D77C40">
    <w:pPr>
      <w:pStyle w:val="Nagwek"/>
      <w:ind w:firstLine="6521"/>
      <w:rPr>
        <w:rFonts w:ascii="Arial" w:eastAsia="Times New Roman" w:hAnsi="Arial" w:cs="Times New Roman"/>
        <w:i/>
        <w:sz w:val="16"/>
        <w:szCs w:val="20"/>
        <w:lang w:eastAsia="ar-SA"/>
      </w:rPr>
    </w:pPr>
    <w:r w:rsidRPr="00D77C40">
      <w:rPr>
        <w:rFonts w:ascii="Arial" w:eastAsia="Times New Roman" w:hAnsi="Arial" w:cs="Times New Roman"/>
        <w:i/>
        <w:sz w:val="16"/>
        <w:szCs w:val="20"/>
        <w:lang w:eastAsia="ar-SA"/>
      </w:rPr>
      <w:t xml:space="preserve">Załącznik </w:t>
    </w:r>
    <w:r>
      <w:rPr>
        <w:rFonts w:ascii="Arial" w:eastAsia="Times New Roman" w:hAnsi="Arial" w:cs="Times New Roman"/>
        <w:i/>
        <w:sz w:val="16"/>
        <w:szCs w:val="20"/>
        <w:lang w:eastAsia="ar-SA"/>
      </w:rPr>
      <w:t xml:space="preserve">nr </w:t>
    </w:r>
    <w:r w:rsidR="0062668C">
      <w:rPr>
        <w:rFonts w:ascii="Arial" w:eastAsia="Times New Roman" w:hAnsi="Arial" w:cs="Times New Roman"/>
        <w:i/>
        <w:sz w:val="16"/>
        <w:szCs w:val="20"/>
        <w:lang w:eastAsia="ar-SA"/>
      </w:rPr>
      <w:t>1</w:t>
    </w:r>
    <w:r>
      <w:rPr>
        <w:rFonts w:ascii="Arial" w:eastAsia="Times New Roman" w:hAnsi="Arial" w:cs="Times New Roman"/>
        <w:i/>
        <w:sz w:val="16"/>
        <w:szCs w:val="20"/>
        <w:lang w:eastAsia="ar-SA"/>
      </w:rPr>
      <w:t xml:space="preserve"> </w:t>
    </w:r>
    <w:r w:rsidRPr="00D77C40">
      <w:rPr>
        <w:rFonts w:ascii="Arial" w:eastAsia="Times New Roman" w:hAnsi="Arial" w:cs="Times New Roman"/>
        <w:i/>
        <w:sz w:val="16"/>
        <w:szCs w:val="20"/>
        <w:lang w:eastAsia="ar-SA"/>
      </w:rPr>
      <w:t xml:space="preserve">do Uchwały nr </w:t>
    </w:r>
    <w:r w:rsidR="000800DA">
      <w:rPr>
        <w:rFonts w:ascii="Arial" w:eastAsia="Times New Roman" w:hAnsi="Arial" w:cs="Times New Roman"/>
        <w:i/>
        <w:sz w:val="16"/>
        <w:szCs w:val="20"/>
        <w:lang w:eastAsia="ar-SA"/>
      </w:rPr>
      <w:t>14/2024</w:t>
    </w:r>
    <w:r w:rsidRPr="00D77C40">
      <w:rPr>
        <w:rFonts w:ascii="Arial" w:eastAsia="Times New Roman" w:hAnsi="Arial" w:cs="Times New Roman"/>
        <w:i/>
        <w:sz w:val="16"/>
        <w:szCs w:val="20"/>
        <w:lang w:eastAsia="ar-SA"/>
      </w:rPr>
      <w:t xml:space="preserve"> </w:t>
    </w:r>
  </w:p>
  <w:p w:rsidR="00D77C40" w:rsidRPr="00D77C40" w:rsidRDefault="00D77C40" w:rsidP="00D77C40">
    <w:pPr>
      <w:pStyle w:val="Nagwek"/>
      <w:ind w:firstLine="6521"/>
      <w:rPr>
        <w:rFonts w:ascii="Arial" w:eastAsia="Times New Roman" w:hAnsi="Arial" w:cs="Times New Roman"/>
        <w:i/>
        <w:sz w:val="16"/>
        <w:szCs w:val="20"/>
        <w:lang w:eastAsia="ar-SA"/>
      </w:rPr>
    </w:pPr>
    <w:r w:rsidRPr="00D77C40">
      <w:rPr>
        <w:rFonts w:ascii="Arial" w:eastAsia="Times New Roman" w:hAnsi="Arial" w:cs="Times New Roman"/>
        <w:i/>
        <w:sz w:val="16"/>
        <w:szCs w:val="20"/>
        <w:lang w:eastAsia="ar-SA"/>
      </w:rPr>
      <w:t xml:space="preserve">Zarządu Banku Spółdzielczego w Tychach </w:t>
    </w:r>
  </w:p>
  <w:p w:rsidR="00D77C40" w:rsidRPr="00D77C40" w:rsidRDefault="00D77C40" w:rsidP="00D77C40">
    <w:pPr>
      <w:pStyle w:val="Nagwek"/>
      <w:ind w:firstLine="6521"/>
      <w:rPr>
        <w:rFonts w:ascii="Arial" w:eastAsia="Times New Roman" w:hAnsi="Arial" w:cs="Times New Roman"/>
        <w:i/>
        <w:sz w:val="16"/>
        <w:szCs w:val="20"/>
        <w:lang w:eastAsia="ar-SA"/>
      </w:rPr>
    </w:pPr>
    <w:r w:rsidRPr="00D77C40">
      <w:rPr>
        <w:rFonts w:ascii="Arial" w:eastAsia="Times New Roman" w:hAnsi="Arial" w:cs="Times New Roman"/>
        <w:i/>
        <w:sz w:val="16"/>
        <w:szCs w:val="20"/>
        <w:lang w:eastAsia="ar-SA"/>
      </w:rPr>
      <w:t xml:space="preserve">z dnia </w:t>
    </w:r>
    <w:r w:rsidR="000800DA">
      <w:rPr>
        <w:rFonts w:ascii="Arial" w:eastAsia="Times New Roman" w:hAnsi="Arial" w:cs="Times New Roman"/>
        <w:i/>
        <w:sz w:val="16"/>
        <w:szCs w:val="20"/>
        <w:lang w:eastAsia="ar-SA"/>
      </w:rPr>
      <w:t>14.03.2024</w:t>
    </w:r>
    <w:r w:rsidRPr="00D77C40">
      <w:rPr>
        <w:rFonts w:ascii="Arial" w:eastAsia="Times New Roman" w:hAnsi="Arial" w:cs="Times New Roman"/>
        <w:i/>
        <w:sz w:val="16"/>
        <w:szCs w:val="20"/>
        <w:lang w:eastAsia="ar-SA"/>
      </w:rPr>
      <w:t> r.</w:t>
    </w:r>
  </w:p>
  <w:p w:rsidR="007E2ED4" w:rsidRDefault="007E2ED4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668C" w:rsidRDefault="0062668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ED4"/>
    <w:rsid w:val="00022AA3"/>
    <w:rsid w:val="0007574C"/>
    <w:rsid w:val="000800DA"/>
    <w:rsid w:val="000C149F"/>
    <w:rsid w:val="000E7032"/>
    <w:rsid w:val="001156C7"/>
    <w:rsid w:val="001513B2"/>
    <w:rsid w:val="00164163"/>
    <w:rsid w:val="00211B3A"/>
    <w:rsid w:val="0022357E"/>
    <w:rsid w:val="0025120C"/>
    <w:rsid w:val="00273163"/>
    <w:rsid w:val="003068A2"/>
    <w:rsid w:val="0033504B"/>
    <w:rsid w:val="0039476E"/>
    <w:rsid w:val="003D3F39"/>
    <w:rsid w:val="00405C6F"/>
    <w:rsid w:val="004B1C26"/>
    <w:rsid w:val="00507106"/>
    <w:rsid w:val="00606F76"/>
    <w:rsid w:val="00621E01"/>
    <w:rsid w:val="0062668C"/>
    <w:rsid w:val="006B2680"/>
    <w:rsid w:val="007623CE"/>
    <w:rsid w:val="00792EE9"/>
    <w:rsid w:val="0079338F"/>
    <w:rsid w:val="007E2ED4"/>
    <w:rsid w:val="00874AE6"/>
    <w:rsid w:val="00876860"/>
    <w:rsid w:val="00914FDB"/>
    <w:rsid w:val="0098631D"/>
    <w:rsid w:val="009C779C"/>
    <w:rsid w:val="00B45BCC"/>
    <w:rsid w:val="00B741AE"/>
    <w:rsid w:val="00BB719B"/>
    <w:rsid w:val="00C86F01"/>
    <w:rsid w:val="00D03D59"/>
    <w:rsid w:val="00D77C40"/>
    <w:rsid w:val="00DA3BA5"/>
    <w:rsid w:val="00DE612B"/>
    <w:rsid w:val="00E3685A"/>
    <w:rsid w:val="00E83C73"/>
    <w:rsid w:val="00E90262"/>
    <w:rsid w:val="00EC2E65"/>
    <w:rsid w:val="00EE4FF4"/>
    <w:rsid w:val="00FA2933"/>
    <w:rsid w:val="00FC2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99332F7-D260-49DA-BC36-0FB576098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E2E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E2ED4"/>
  </w:style>
  <w:style w:type="paragraph" w:styleId="Stopka">
    <w:name w:val="footer"/>
    <w:basedOn w:val="Normalny"/>
    <w:link w:val="StopkaZnak"/>
    <w:uiPriority w:val="99"/>
    <w:unhideWhenUsed/>
    <w:rsid w:val="007E2E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E2ED4"/>
  </w:style>
  <w:style w:type="paragraph" w:styleId="Tekstdymka">
    <w:name w:val="Balloon Text"/>
    <w:basedOn w:val="Normalny"/>
    <w:link w:val="TekstdymkaZnak"/>
    <w:uiPriority w:val="99"/>
    <w:semiHidden/>
    <w:unhideWhenUsed/>
    <w:rsid w:val="00874A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74A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6A0E8C-B463-464A-814A-3A87363BF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Smolorz</dc:creator>
  <cp:keywords/>
  <dc:description/>
  <cp:lastModifiedBy>Marlena Gacka</cp:lastModifiedBy>
  <cp:revision>2</cp:revision>
  <cp:lastPrinted>2023-10-06T08:47:00Z</cp:lastPrinted>
  <dcterms:created xsi:type="dcterms:W3CDTF">2024-03-18T06:43:00Z</dcterms:created>
  <dcterms:modified xsi:type="dcterms:W3CDTF">2024-03-18T06:43:00Z</dcterms:modified>
</cp:coreProperties>
</file>